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57" w:rsidRPr="00707257" w:rsidRDefault="00707257" w:rsidP="0070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Energetska obnova zgrada i korištenje obnovljivih izvora energije u 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javnim ustanovama koje obavljaju djelatnost odgoja i obrazovanja</w:t>
      </w:r>
    </w:p>
    <w:p w:rsidR="00707257" w:rsidRPr="00707257" w:rsidRDefault="00707257" w:rsidP="00707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Naziv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projekata: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 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Dalj na adresi Zagrebačka 2b, Dalj-  KK.04.2.1.03.0026, vrijednost projekta 4.676.025,98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Druge srednje škole Beli Manastir na adresi Školska 3, Beli Manastir – KK.04.2.1.03.0027, vrijednost projekta 1.399.285,15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Područne škole Kozarac na adresi Matije Gupca 5, Kozarac, Osnovne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Čeminac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Čeminac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– KK.04.2.1.03.0028, vrijednost projekta 457.334,17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Ivane Brlić Mažuranić na adresi Trg dr. Franje Tuđmana 5, Koška – KK.04.2.1.03.0029, vrijednost projekta 2.349.715,90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Vladimir Nazor na adresi Kalnička 17, Čepin – KK.04.2.1.03.0030, vrijednost projekta 4.442.254,06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Područne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Črnkovci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na adresi K.A. Stepinca 51, Osnovne škole Hrvatski sokol,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Črnkovci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– KK.04.2.1.03.0031, vrijednost projekta 527.221,50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Osnovne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Ladimirevci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na adresi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Đuke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Maričića - Munje 21,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Ladimirevci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, Valpovo – KK.04.2.1.03.0032, vrijednost projekta 4.403.247,75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Milka Cepelića na adresi Milka Cepelića 1,Vuka – KK.04.2.1.03.0033, vrijednost projekta 5.646.465,55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Gimnazije A.G. Matoša na adresi Vijenac kardinala Alojzija Stepinca 11, Đakovo – KK.04.2.1.03.0034, vrijednost projekta 2.655.878,44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Vladimir Nazor na adresi Trg Matije Gupca 9, Feričanci – KK.04.2.1.03.0035, vrijednost projekta 3.788.686,68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Matije Petra Katančića na adresi Ive Lole Ribara 3, Valpovo – KK.04.2.1.03.0036. vrijednost projekta 6.500.805,81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Osnovne škole Miroslava Krleže na adresi Kralja Zvonimira 100, Čepin – KK.04.2.1.03.0038, vrijednost projekta 4.097.100,80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Područne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Kapelna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na adresi Petra Preradovića 103, Osnovne škole Ante Starčevića,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Kapelna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– KK.04.2.1.03.0109, vrijednost projekta 541.278,21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Područne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Petlovac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na adresi Rade Končara 29,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Petlovac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, Osnovne škole Šećerana, Šećerana – KK.04.2.1.03.0110, vrijednost projekta 846.151,75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Područne škole Kotlina na adresi Glavna 1c, Kotlina, Osnovne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Zmajevac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Zmajevac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– KK.04.2.1.03.0111, vrijednost projekta 327.246,82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Područne škole Novi Bezdan na adresi Srednja ulica 9, Novi Bezdan, Osnovne škole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Zmajevac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Zmajevac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 – KK.04.2.1.03.0112, vrijednost projekta 531.504,43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Graditeljsko-geodetske škole Osijek na adresi Drinska 16a, Osijek – KK.04.2.1.03.0113, vrijednost projekta 10.061.660,31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Energetska obnova zgrade Osnovne škole Josipa Kozarca na adresi Školska 21,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Semeljci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– KK.04.2.1.03.0114, vrijednost projekta 3.266.388,42 kn</w:t>
      </w:r>
    </w:p>
    <w:p w:rsidR="00707257" w:rsidRPr="00707257" w:rsidRDefault="00707257" w:rsidP="00707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Energetska obnova zgrade Srednje škole Isidora Kršnjavoga na adresi Augusta Cesarca 20, Našice – KK.04.2.1.03.0115, vrijednost projekta 5.589.310,31 kn.</w:t>
      </w:r>
    </w:p>
    <w:p w:rsidR="00707257" w:rsidRDefault="00707257" w:rsidP="00707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</w:p>
    <w:p w:rsidR="00707257" w:rsidRDefault="00707257" w:rsidP="00707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</w:p>
    <w:p w:rsidR="00707257" w:rsidRPr="00707257" w:rsidRDefault="00707257" w:rsidP="00707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Opis projekta: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   </w:t>
      </w:r>
    </w:p>
    <w:p w:rsidR="00707257" w:rsidRPr="00707257" w:rsidRDefault="00707257" w:rsidP="00707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Projekti su odobreni u okviru Prioritetne osi 4. "Promicanje energetske učinkovitosti i obnovljivih izvora energije", Specifičnog cilja 4cI "Smanjenje potrošnje energije u zgradama javnog sektora "Operativnog programa "Konkurentnost i kohezija 2014-2020." financiranog sredstvima Europskog fonda za regionalni razvoj.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  <w:t>Projektima se podupiru mjere energetske obnove koje će rezultirati smanjenjem potrošnje energije za grijanje/hlađenje (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QH,nd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) na godišnjoj razini (kWh/god) od najmanje 50% u odnosu na godišnju potrošnju energije za grijanje/hlađenje prije provedbe navedenih mjera i korištenje obnovljivih izvora energije.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Nositelj 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projekata: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  Osječko-baranjska županija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Partner: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      Fond za zaštitu okoliša i energetsku učinkovitost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lastRenderedPageBreak/>
        <w:t>Cilj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projekata: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   Smanjenje potrošnje energije u zgradama javnog sektora.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Razdoblje 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provedbe 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projekata: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  Od 22. studenog 2016. godine do 3. travnja 2019. godine.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Ukupna 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vrijednost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projekata: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  62.107.562,04 kuna (34.716.918,55 kn sufinancira Europska unija, a 27.390.643,49 kn Osječko-baranjska županija)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t>Kontakt </w:t>
      </w:r>
      <w:r w:rsidRPr="00707257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hr-HR"/>
        </w:rPr>
        <w:br/>
        <w:t>osoba: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     Nataša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Tramišak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mag.iur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 xml:space="preserve">., pročelnica Upravnog odjela za investicije, razvojne projekte i fondove Europske unije Osječko-baranjske županije, </w:t>
      </w:r>
      <w:proofErr w:type="spellStart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tel</w:t>
      </w:r>
      <w:proofErr w:type="spellEnd"/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: 031/221-889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  <w:t>Više o Europskim i strukturnim fondovima na </w:t>
      </w:r>
      <w:hyperlink r:id="rId5" w:tgtFrame="_blank" w:history="1">
        <w:r w:rsidRPr="00707257">
          <w:rPr>
            <w:rFonts w:ascii="Times New Roman" w:eastAsia="Times New Roman" w:hAnsi="Times New Roman" w:cs="Times New Roman"/>
            <w:color w:val="478BCA"/>
            <w:sz w:val="18"/>
            <w:szCs w:val="18"/>
            <w:u w:val="single"/>
            <w:lang w:eastAsia="hr-HR"/>
          </w:rPr>
          <w:t>www.strukturnifondovi.hr</w:t>
        </w:r>
      </w:hyperlink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  <w:t>Više o Operativnom programu „Konkurentnost i kohezija“ 2014.-2020. na </w:t>
      </w:r>
      <w:hyperlink r:id="rId6" w:tgtFrame="_blank" w:history="1">
        <w:r w:rsidRPr="00707257">
          <w:rPr>
            <w:rFonts w:ascii="Times New Roman" w:eastAsia="Times New Roman" w:hAnsi="Times New Roman" w:cs="Times New Roman"/>
            <w:color w:val="478BCA"/>
            <w:sz w:val="18"/>
            <w:szCs w:val="18"/>
            <w:u w:val="single"/>
            <w:lang w:eastAsia="hr-HR"/>
          </w:rPr>
          <w:t>www.strukturnifondovi.hr/eu-fondovi/esi-fondovi-2014-2020/op-konkurentnost-i-kohezija</w:t>
        </w:r>
      </w:hyperlink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  <w:t>Projekt je sufinancirala Europska unija iz Europskog fonda za regionalni razvoj</w:t>
      </w:r>
    </w:p>
    <w:p w:rsidR="00707257" w:rsidRPr="00707257" w:rsidRDefault="00707257" w:rsidP="00707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</w:pPr>
      <w:r w:rsidRPr="00707257">
        <w:rPr>
          <w:rFonts w:ascii="Times New Roman" w:eastAsia="Times New Roman" w:hAnsi="Times New Roman" w:cs="Times New Roman"/>
          <w:noProof/>
          <w:color w:val="777777"/>
          <w:sz w:val="18"/>
          <w:szCs w:val="18"/>
          <w:lang w:eastAsia="hr-HR"/>
        </w:rPr>
        <w:drawing>
          <wp:inline distT="0" distB="0" distL="0" distR="0" wp14:anchorId="5FB49C6F" wp14:editId="5BDF4E57">
            <wp:extent cx="4381500" cy="676275"/>
            <wp:effectExtent l="0" t="0" r="0" b="9525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  <w:t> </w:t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br/>
        <w:t> </w:t>
      </w:r>
      <w:r w:rsidRPr="00707257">
        <w:rPr>
          <w:rFonts w:ascii="Times New Roman" w:eastAsia="Times New Roman" w:hAnsi="Times New Roman" w:cs="Times New Roman"/>
          <w:noProof/>
          <w:color w:val="777777"/>
          <w:sz w:val="18"/>
          <w:szCs w:val="18"/>
          <w:lang w:eastAsia="hr-HR"/>
        </w:rPr>
        <w:drawing>
          <wp:inline distT="0" distB="0" distL="0" distR="0" wp14:anchorId="2EE22FF5" wp14:editId="65893400">
            <wp:extent cx="371475" cy="552450"/>
            <wp:effectExtent l="0" t="0" r="9525" b="0"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257">
        <w:rPr>
          <w:rFonts w:ascii="Times New Roman" w:eastAsia="Times New Roman" w:hAnsi="Times New Roman" w:cs="Times New Roman"/>
          <w:color w:val="777777"/>
          <w:sz w:val="18"/>
          <w:szCs w:val="18"/>
          <w:lang w:eastAsia="hr-HR"/>
        </w:rPr>
        <w:t>    Osječko-baranjska županija</w:t>
      </w:r>
    </w:p>
    <w:p w:rsidR="0079239E" w:rsidRDefault="0079239E">
      <w:pPr>
        <w:rPr>
          <w:rFonts w:ascii="Times New Roman" w:hAnsi="Times New Roman" w:cs="Times New Roman"/>
        </w:rPr>
      </w:pPr>
    </w:p>
    <w:p w:rsidR="00707257" w:rsidRDefault="00707257">
      <w:pPr>
        <w:rPr>
          <w:rFonts w:ascii="Times New Roman" w:hAnsi="Times New Roman" w:cs="Times New Roman"/>
        </w:rPr>
      </w:pPr>
    </w:p>
    <w:p w:rsidR="00707257" w:rsidRDefault="0070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Preuzeto sa stranice Osječko-baranjske županije: </w:t>
      </w:r>
      <w:hyperlink r:id="rId9" w:history="1">
        <w:r w:rsidRPr="00AF4C5E">
          <w:rPr>
            <w:rStyle w:val="Hiperveza"/>
            <w:rFonts w:ascii="Times New Roman" w:hAnsi="Times New Roman" w:cs="Times New Roman"/>
          </w:rPr>
          <w:t>http://www.obz.hr/ind</w:t>
        </w:r>
        <w:bookmarkStart w:id="0" w:name="_GoBack"/>
        <w:bookmarkEnd w:id="0"/>
        <w:r w:rsidRPr="00AF4C5E">
          <w:rPr>
            <w:rStyle w:val="Hiperveza"/>
            <w:rFonts w:ascii="Times New Roman" w:hAnsi="Times New Roman" w:cs="Times New Roman"/>
          </w:rPr>
          <w:t>e</w:t>
        </w:r>
        <w:r w:rsidRPr="00AF4C5E">
          <w:rPr>
            <w:rStyle w:val="Hiperveza"/>
            <w:rFonts w:ascii="Times New Roman" w:hAnsi="Times New Roman" w:cs="Times New Roman"/>
          </w:rPr>
          <w:t>x.php/component/k2/item/286-energetska-obnova-zgrada-skola</w:t>
        </w:r>
      </w:hyperlink>
    </w:p>
    <w:p w:rsidR="00707257" w:rsidRPr="00707257" w:rsidRDefault="00707257">
      <w:pPr>
        <w:rPr>
          <w:rFonts w:ascii="Times New Roman" w:hAnsi="Times New Roman" w:cs="Times New Roman"/>
        </w:rPr>
      </w:pPr>
    </w:p>
    <w:sectPr w:rsidR="00707257" w:rsidRPr="0070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25AE"/>
    <w:multiLevelType w:val="multilevel"/>
    <w:tmpl w:val="9F9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7"/>
    <w:rsid w:val="00707257"/>
    <w:rsid w:val="007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1F58"/>
  <w15:chartTrackingRefBased/>
  <w15:docId w15:val="{123081C4-0EC1-4172-9C60-75732AC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72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725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07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nifondovi.hr/eu-fondovi/esi-fondovi-2014-2020/op-konkurentnost-i-kohezi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ukturnifondovi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z.hr/index.php/component/k2/item/286-energetska-obnova-zgrad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dc:description/>
  <cp:lastModifiedBy>Žaklina</cp:lastModifiedBy>
  <cp:revision>2</cp:revision>
  <dcterms:created xsi:type="dcterms:W3CDTF">2019-03-01T12:56:00Z</dcterms:created>
  <dcterms:modified xsi:type="dcterms:W3CDTF">2019-03-01T12:58:00Z</dcterms:modified>
</cp:coreProperties>
</file>